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"http://xuegong.hubu.edu.cn/info/1035/7551.htm" </w:instrText>
      </w:r>
      <w:r>
        <w:rPr>
          <w:rFonts w:hint="eastAsia"/>
        </w:rPr>
        <w:fldChar w:fldCharType="separate"/>
      </w:r>
      <w:r>
        <w:rPr>
          <w:rStyle w:val="8"/>
          <w:rFonts w:hint="eastAsia"/>
        </w:rPr>
        <w:t>http://xuegong.hubu.edu.cn/info/1035/7551.htm</w:t>
      </w:r>
      <w:r>
        <w:rPr>
          <w:rFonts w:hint="eastAsia"/>
        </w:rPr>
        <w:fldChar w:fldCharType="end"/>
      </w:r>
    </w:p>
    <w:p>
      <w:pPr>
        <w:pStyle w:val="9"/>
      </w:pPr>
      <w:r>
        <w:t>窗体顶端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center"/>
        <w:rPr>
          <w:color w:val="333333"/>
        </w:rPr>
      </w:pPr>
      <w:r>
        <w:rPr>
          <w:color w:val="333333"/>
          <w:bdr w:val="none" w:color="auto" w:sz="0" w:space="0"/>
          <w:shd w:val="clear" w:fill="FFFFFF"/>
        </w:rPr>
        <w:t>关于评选第二届“湖北博昊济学基金会优秀贫困学子”的通知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center"/>
      </w:pP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spacing w:before="0" w:beforeAutospacing="0" w:after="0" w:afterAutospacing="0"/>
        <w:ind w:left="720" w:right="0" w:hanging="360"/>
        <w:jc w:val="left"/>
      </w:pPr>
      <w:r>
        <w:rPr>
          <w:rFonts w:hint="default" w:ascii="微软雅黑" w:hAnsi="微软雅黑" w:eastAsia="微软雅黑" w:cs="微软雅黑"/>
          <w:color w:val="000000"/>
          <w:sz w:val="21"/>
          <w:szCs w:val="21"/>
          <w:shd w:val="clear" w:fill="FFFFFF"/>
        </w:rPr>
        <w:t>发布时间：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shd w:val="clear" w:fill="FFFFFF"/>
        </w:rPr>
        <w:t>2019年07月18日    点击数： 2350次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bottom w:val="dotted" w:color="CCCCCC" w:sz="6" w:space="0"/>
        </w:pBdr>
        <w:spacing w:before="225" w:beforeAutospacing="0" w:after="300" w:afterAutospacing="0"/>
        <w:ind w:left="0" w:right="0" w:hanging="360"/>
        <w:jc w:val="left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为弘扬中华民族重教助学的传统美德，支持我校教育事业的发展，湖北博昊济学基金会根据《湖北省省属本科高校捐赠收入财政配比资金管理暂行办法》的文件精神，结合基金会开展公益活动情况，拟连续十年资助我校优秀贫困学生完成学业、报效祖国。现将第二届“湖北博昊济学基金会优秀贫困学子”评选活动有关事项通知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一、资助对象及条件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1．政治立场坚定、品学兼优的全日制在读本科生；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2．家庭经济困难，学习刻苦，成绩优秀者优先；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3．接受湖北博昊济学基金会《章程》，自愿申请加入湖北博昊济学基金会，并承诺坚决履行该会规定的责任和义务；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4.受助学子应在每年二月、八月底前，以书面形式</w:t>
      </w:r>
      <w:r>
        <w:rPr>
          <w:rFonts w:hint="eastAsia" w:ascii="宋体" w:hAnsi="宋体" w:eastAsia="宋体" w:cs="宋体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向该基金会真实汇报每学期的学习、生活及家庭情况，通信地址、联络方式等发生变化的应及时告知；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70"/>
        <w:jc w:val="left"/>
      </w:pPr>
      <w:r>
        <w:rPr>
          <w:rFonts w:hint="eastAsia" w:ascii="宋体" w:hAnsi="宋体" w:eastAsia="宋体" w:cs="宋体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5.受助学子应积极参加该基金会号召、组织的各类社会公益和其它活动。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二、资助标准</w:t>
      </w:r>
      <w:r>
        <w:rPr>
          <w:rStyle w:val="6"/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1.共资助200人，每人每月750元，每年共7500元（7、8月暑假除外）；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 xml:space="preserve">2.符合“湖北博昊济学基金会”规定的可连续资助，直到毕业；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8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3.继续攻读硕士、博士以及出国深造的，还可按规定申请学业资助。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三、申请材料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1.申请书（手写，不少于1000字）；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2.《湖北博昊济学基金会资助申请表》（正反面打印，需本人签字）；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187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3.大学录取通知书复印件；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187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4.本人身份证正反面复印件；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187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5.父母（监护人）身份证正反面复印件；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187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6.所在村或街道居委会（社区）出具的贫困证明；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/>
        <w:keepLines w:val="0"/>
        <w:widowControl/>
        <w:suppressLineNumbers w:val="0"/>
        <w:spacing w:before="0" w:beforeAutospacing="0" w:after="0" w:afterAutospacing="0" w:line="368" w:lineRule="atLeast"/>
        <w:ind w:left="0" w:right="10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7.当地教育主管部门或学校证明（老生在所在学院开具在读证明即可，新生可在当地教育主管部门开具证明）；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/>
        <w:keepLines w:val="0"/>
        <w:widowControl/>
        <w:suppressLineNumbers w:val="0"/>
        <w:spacing w:before="0" w:beforeAutospacing="0" w:after="0" w:afterAutospacing="0" w:line="368" w:lineRule="atLeast"/>
        <w:ind w:left="0" w:right="10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8.当地民政部门出具的《特困证》、《最低生活保障证》、《社会扶助证》复印件或相关社会组织的贫困以及相关证明；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/>
        <w:keepLines w:val="0"/>
        <w:widowControl/>
        <w:suppressLineNumbers w:val="0"/>
        <w:spacing w:before="0" w:beforeAutospacing="0" w:after="0" w:afterAutospacing="0" w:line="368" w:lineRule="atLeast"/>
        <w:ind w:left="0" w:right="106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</w:rPr>
        <w:t>9.结合个人经历和对博昊基金会的认识与理解，撰写一篇1000字以上对公益组织、慈善事业的感想和心得（可打印）。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四、评选程序及时间安排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49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1.校学生资助管理中心根据各学院贫困生库人数，按比例分配各院可推荐学生名额（详见附件一）；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49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.各学院按照分配名额指导学生准备材料（《湖北博昊济学基金会资助申请表》见附件二，其他所需材料请自行准备），严格审核学生材料，所有学生必须提供纸质材料，需手写签名和盖章证明的地方请按要求签字盖章。各学院请于2019年9月2日下午5点以前将所有学生所需材料送至综合楼215（特别提示：此截止时间不能延迟）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49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3．校学生资助管理中心将所有申请材料（共400份）递交给湖北博昊济学基金会，经该基金会工作人员逐一审核、筛选、网上公示，最终确定200名资助对象后每月发放资助。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五、注意事项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1.请各学院高度重视，积极配合，在规定的时间内严格按要求报送完备的推荐学生材料；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2.申请学子务必认真阅读该基金会《章程》，并认同和接受“因他助而生感激心，因感激心而助他求”的理念。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Style w:val="6"/>
          <w:rFonts w:hint="eastAsia" w:ascii="宋体" w:hAnsi="宋体" w:eastAsia="宋体" w:cs="宋体"/>
          <w:b/>
          <w:color w:val="000000"/>
          <w:sz w:val="28"/>
          <w:szCs w:val="28"/>
          <w:bdr w:val="none" w:color="auto" w:sz="0" w:space="0"/>
          <w:shd w:val="clear" w:fill="FFFFFF"/>
        </w:rPr>
        <w:t>六、联系方式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联系人：杨老师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left="0" w:right="0" w:firstLine="555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电话：88662459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right="0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                                                   湖北大学学生工作处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right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                                                湖北大学学生资助管理中心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8" w:lineRule="atLeast"/>
        <w:ind w:right="0"/>
        <w:jc w:val="left"/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shd w:val="clear" w:fill="FFFFFF"/>
        </w:rPr>
        <w:t>                                             2019年7月17日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"http://xuegong.hubu.edu.cn/system/_content/download.jsp?urltype=news.DownloadAttachUrl&amp;owner=1271731981&amp;wbfileid=2851961"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附件二：湖北博昊济学基金会资助申请表.doc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】已下载293次 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"http://xuegong.hubu.edu.cn/system/_content/download.jsp?urltype=news.DownloadAttachUrl&amp;owner=1271731981&amp;wbfileid=2851960"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附件三：湖北大学第二届湖北博昊济学基金会助学金申请汇总表.xlsx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】已下载209次 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0" w:after="0" w:afterAutospacing="0"/>
        <w:ind w:left="0" w:right="0" w:hanging="360"/>
        <w:jc w:val="left"/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>附件【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"http://xuegong.hubu.edu.cn/system/_content/download.jsp?urltype=news.DownloadAttachUrl&amp;owner=1271731981&amp;wbfileid=2851959" \t "http://xuegong.hubu.edu.cn/info/1035/_blank" </w:instrTex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t>附件一：湖北博昊济学基金会优秀贫困学子各学院可推荐名额分配表.doc</w:t>
      </w:r>
      <w:r>
        <w:rPr>
          <w:rFonts w:hint="eastAsia" w:ascii="微软雅黑" w:hAnsi="微软雅黑" w:eastAsia="微软雅黑" w:cs="微软雅黑"/>
          <w:color w:val="222222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sz w:val="21"/>
          <w:szCs w:val="21"/>
          <w:bdr w:val="none" w:color="auto" w:sz="0" w:space="0"/>
          <w:shd w:val="clear" w:fill="FFFFFF"/>
        </w:rPr>
        <w:t xml:space="preserve">】已下载395次 </w:t>
      </w:r>
    </w:p>
    <w:p>
      <w:pPr>
        <w:pStyle w:val="10"/>
      </w:pPr>
      <w:r>
        <w:t>窗体底端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76779B"/>
    <w:multiLevelType w:val="multilevel"/>
    <w:tmpl w:val="8F76779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93E64168"/>
    <w:multiLevelType w:val="multilevel"/>
    <w:tmpl w:val="93E64168"/>
    <w:lvl w:ilvl="0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2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150" w:afterAutospacing="0" w:line="294" w:lineRule="atLeast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222222"/>
      <w:u w:val="none"/>
    </w:rPr>
  </w:style>
  <w:style w:type="character" w:styleId="8">
    <w:name w:val="Hyperlink"/>
    <w:basedOn w:val="5"/>
    <w:uiPriority w:val="0"/>
    <w:rPr>
      <w:color w:val="222222"/>
      <w:u w:val="none"/>
    </w:rPr>
  </w:style>
  <w:style w:type="paragraph" w:styleId="9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0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周义媛</cp:lastModifiedBy>
  <dcterms:modified xsi:type="dcterms:W3CDTF">2020-07-30T02:21:49Z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